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18" w:rsidRDefault="00202A18"/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8692"/>
      </w:tblGrid>
      <w:tr w:rsidR="004E1EA2" w:rsidTr="00787A8F">
        <w:tc>
          <w:tcPr>
            <w:tcW w:w="8692" w:type="dxa"/>
            <w:tcBorders>
              <w:top w:val="nil"/>
              <w:left w:val="nil"/>
              <w:bottom w:val="nil"/>
              <w:right w:val="nil"/>
            </w:tcBorders>
          </w:tcPr>
          <w:p w:rsidR="00346534" w:rsidRPr="00D0262A" w:rsidRDefault="00D0262A" w:rsidP="00D0262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Transparency Motoring Offences Fees</w:t>
            </w:r>
          </w:p>
          <w:p w:rsidR="00346534" w:rsidRDefault="00346534" w:rsidP="00346534"/>
          <w:p w:rsidR="00D0262A" w:rsidRDefault="00D0262A" w:rsidP="00346534"/>
          <w:p w:rsidR="00346534" w:rsidRDefault="00346534" w:rsidP="00346534">
            <w:r>
              <w:t>To comply with the SRA Transparency rule for the provided service &amp; advice at the Magistrates Court in relation to summery only RTA (Road Traffic Act Offences). And are to be seen in a single hearing</w:t>
            </w:r>
            <w:bookmarkStart w:id="0" w:name="_GoBack"/>
            <w:bookmarkEnd w:id="0"/>
          </w:p>
          <w:p w:rsidR="00346534" w:rsidRDefault="00346534" w:rsidP="00346534"/>
          <w:p w:rsidR="00346534" w:rsidRDefault="00346534" w:rsidP="00346534">
            <w:r>
              <w:t>The Average magistrates hearing 30mins – 2 hours for a one-day trial. This would be for a no contest matter. Taking on average between 6 – 12 hours of preparation for the matter. The hourly rate is subject to change depending on the fee earner rate plus VAT at 20%*</w:t>
            </w:r>
          </w:p>
          <w:p w:rsidR="00346534" w:rsidRDefault="00346534" w:rsidP="00346534"/>
          <w:p w:rsidR="00346534" w:rsidRPr="00005C55" w:rsidRDefault="00346534" w:rsidP="00346534">
            <w:pPr>
              <w:rPr>
                <w:b/>
              </w:rPr>
            </w:pPr>
            <w:r w:rsidRPr="00005C55">
              <w:rPr>
                <w:b/>
              </w:rPr>
              <w:t>Hourly Rate on Experience of fee earner:</w:t>
            </w:r>
          </w:p>
          <w:p w:rsidR="00346534" w:rsidRDefault="00346534" w:rsidP="00346534"/>
          <w:p w:rsidR="00346534" w:rsidRDefault="00346534" w:rsidP="00346534">
            <w:r w:rsidRPr="00005C55">
              <w:rPr>
                <w:b/>
              </w:rPr>
              <w:t>Partner</w:t>
            </w:r>
            <w:r w:rsidRPr="00346534">
              <w:rPr>
                <w:b/>
              </w:rPr>
              <w:t xml:space="preserve">: </w:t>
            </w:r>
            <w:hyperlink r:id="rId9" w:history="1">
              <w:proofErr w:type="spellStart"/>
              <w:r w:rsidRPr="00346534">
                <w:rPr>
                  <w:rStyle w:val="Hyperlink"/>
                  <w:b/>
                </w:rPr>
                <w:t>Tahir</w:t>
              </w:r>
              <w:proofErr w:type="spellEnd"/>
              <w:r w:rsidRPr="00346534">
                <w:rPr>
                  <w:rStyle w:val="Hyperlink"/>
                  <w:b/>
                </w:rPr>
                <w:t xml:space="preserve"> Ali</w:t>
              </w:r>
            </w:hyperlink>
            <w:r>
              <w:rPr>
                <w:b/>
              </w:rPr>
              <w:t xml:space="preserve"> and</w:t>
            </w:r>
            <w:r w:rsidRPr="00346534">
              <w:rPr>
                <w:b/>
              </w:rPr>
              <w:t xml:space="preserve"> </w:t>
            </w:r>
            <w:hyperlink r:id="rId10" w:history="1">
              <w:r w:rsidRPr="00346534">
                <w:rPr>
                  <w:rStyle w:val="Hyperlink"/>
                  <w:b/>
                </w:rPr>
                <w:t xml:space="preserve">Kathleen </w:t>
              </w:r>
              <w:proofErr w:type="spellStart"/>
              <w:r w:rsidRPr="00346534">
                <w:rPr>
                  <w:rStyle w:val="Hyperlink"/>
                  <w:b/>
                </w:rPr>
                <w:t>Mulhern</w:t>
              </w:r>
              <w:proofErr w:type="spellEnd"/>
            </w:hyperlink>
            <w:proofErr w:type="gramStart"/>
            <w:r>
              <w:t xml:space="preserve"> :</w:t>
            </w:r>
            <w:proofErr w:type="gramEnd"/>
            <w:r>
              <w:t xml:space="preserve"> £320 + (VAT)*</w:t>
            </w:r>
          </w:p>
          <w:p w:rsidR="00346534" w:rsidRDefault="00346534" w:rsidP="00346534">
            <w:r w:rsidRPr="00005C55">
              <w:rPr>
                <w:b/>
              </w:rPr>
              <w:t>Solicitor</w:t>
            </w:r>
            <w:r>
              <w:rPr>
                <w:b/>
              </w:rPr>
              <w:t xml:space="preserve"> level</w:t>
            </w:r>
            <w:r>
              <w:t>: £210 +(VAT)*</w:t>
            </w:r>
          </w:p>
          <w:p w:rsidR="00346534" w:rsidRDefault="00346534" w:rsidP="00346534">
            <w:r w:rsidRPr="00005C55">
              <w:rPr>
                <w:b/>
              </w:rPr>
              <w:t>Paralegal &amp; Trainee Solicitor</w:t>
            </w:r>
            <w:r>
              <w:t xml:space="preserve">:  £150 + (VAT)* </w:t>
            </w:r>
          </w:p>
          <w:p w:rsidR="00346534" w:rsidRDefault="00346534" w:rsidP="00346534"/>
          <w:p w:rsidR="00346534" w:rsidRDefault="00346534" w:rsidP="00346534">
            <w:r w:rsidRPr="00005C55">
              <w:rPr>
                <w:b/>
              </w:rPr>
              <w:t>For Example</w:t>
            </w:r>
            <w:r>
              <w:t>: If a Partner at the hourly rate of 320 plus VAT* takes for the court hearing for 1 hour at the magistrate court (1x £320 + VAT [20%]) and 6 hours of preparation is in total (6 x £360 +VAT [20%]).</w:t>
            </w:r>
          </w:p>
          <w:p w:rsidR="00346534" w:rsidRDefault="00346534" w:rsidP="00346534"/>
          <w:p w:rsidR="00346534" w:rsidRPr="00256440" w:rsidRDefault="00346534" w:rsidP="00346534">
            <w:pPr>
              <w:rPr>
                <w:b/>
              </w:rPr>
            </w:pPr>
            <w:r w:rsidRPr="00256440">
              <w:rPr>
                <w:b/>
              </w:rPr>
              <w:t>Other Representation fees:</w:t>
            </w:r>
          </w:p>
          <w:p w:rsidR="00346534" w:rsidRDefault="00346534" w:rsidP="00346534">
            <w:pPr>
              <w:rPr>
                <w:b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4"/>
              <w:gridCol w:w="3756"/>
            </w:tblGrid>
            <w:tr w:rsidR="00D0262A" w:rsidRPr="00D0262A" w:rsidTr="00D0262A">
              <w:tc>
                <w:tcPr>
                  <w:tcW w:w="47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0262A" w:rsidRPr="00D0262A" w:rsidRDefault="00D0262A" w:rsidP="00D0262A">
                  <w:pPr>
                    <w:spacing w:before="100" w:beforeAutospacing="1" w:after="100" w:afterAutospacing="1"/>
                    <w:rPr>
                      <w:rFonts w:ascii="Helvetica Neue" w:hAnsi="Helvetica Neue" w:cs="Times New Roman"/>
                      <w:color w:val="153351"/>
                      <w:sz w:val="26"/>
                      <w:szCs w:val="26"/>
                    </w:rPr>
                  </w:pPr>
                  <w:r w:rsidRPr="00D0262A">
                    <w:rPr>
                      <w:rFonts w:ascii="Helvetica Neue" w:hAnsi="Helvetica Neue" w:cs="Times New Roman"/>
                      <w:color w:val="153351"/>
                      <w:sz w:val="26"/>
                      <w:szCs w:val="26"/>
                    </w:rPr>
                    <w:t>Making Representations Including Mitigating by post </w:t>
                  </w:r>
                </w:p>
              </w:tc>
              <w:tc>
                <w:tcPr>
                  <w:tcW w:w="37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0262A" w:rsidRPr="00D0262A" w:rsidRDefault="00D0262A" w:rsidP="00D0262A">
                  <w:pPr>
                    <w:spacing w:before="100" w:beforeAutospacing="1" w:after="100" w:afterAutospacing="1"/>
                    <w:rPr>
                      <w:rFonts w:ascii="Helvetica Neue" w:hAnsi="Helvetica Neue" w:cs="Times New Roman"/>
                      <w:color w:val="153351"/>
                      <w:sz w:val="26"/>
                      <w:szCs w:val="26"/>
                    </w:rPr>
                  </w:pPr>
                  <w:r w:rsidRPr="00D0262A">
                    <w:rPr>
                      <w:rFonts w:ascii="Helvetica Neue" w:hAnsi="Helvetica Neue" w:cs="Times New Roman"/>
                      <w:color w:val="153351"/>
                      <w:sz w:val="26"/>
                      <w:szCs w:val="26"/>
                    </w:rPr>
                    <w:t>£250.00 + VAT (20%) and disbursements minimum. </w:t>
                  </w:r>
                </w:p>
              </w:tc>
            </w:tr>
            <w:tr w:rsidR="00D0262A" w:rsidRPr="00D0262A" w:rsidTr="00D0262A">
              <w:tc>
                <w:tcPr>
                  <w:tcW w:w="47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0262A" w:rsidRPr="00D0262A" w:rsidRDefault="00D0262A" w:rsidP="00D0262A">
                  <w:pPr>
                    <w:spacing w:before="100" w:beforeAutospacing="1" w:after="100" w:afterAutospacing="1"/>
                    <w:rPr>
                      <w:rFonts w:ascii="Helvetica Neue" w:hAnsi="Helvetica Neue" w:cs="Times New Roman"/>
                      <w:color w:val="153351"/>
                      <w:sz w:val="26"/>
                      <w:szCs w:val="26"/>
                    </w:rPr>
                  </w:pPr>
                  <w:r w:rsidRPr="00D0262A">
                    <w:rPr>
                      <w:rFonts w:ascii="Helvetica Neue" w:hAnsi="Helvetica Neue" w:cs="Times New Roman"/>
                      <w:color w:val="153351"/>
                      <w:sz w:val="26"/>
                      <w:szCs w:val="26"/>
                    </w:rPr>
                    <w:t>Plead Guilty</w:t>
                  </w:r>
                </w:p>
              </w:tc>
              <w:tc>
                <w:tcPr>
                  <w:tcW w:w="37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0262A" w:rsidRPr="00D0262A" w:rsidRDefault="00D0262A" w:rsidP="00D0262A">
                  <w:pPr>
                    <w:spacing w:before="100" w:beforeAutospacing="1" w:after="100" w:afterAutospacing="1"/>
                    <w:rPr>
                      <w:rFonts w:ascii="Helvetica Neue" w:hAnsi="Helvetica Neue" w:cs="Times New Roman"/>
                      <w:color w:val="153351"/>
                      <w:sz w:val="26"/>
                      <w:szCs w:val="26"/>
                    </w:rPr>
                  </w:pPr>
                  <w:r w:rsidRPr="00D0262A">
                    <w:rPr>
                      <w:rFonts w:ascii="Helvetica Neue" w:hAnsi="Helvetica Neue" w:cs="Times New Roman"/>
                      <w:color w:val="153351"/>
                      <w:sz w:val="26"/>
                      <w:szCs w:val="26"/>
                    </w:rPr>
                    <w:t>£</w:t>
                  </w:r>
                  <w:r>
                    <w:rPr>
                      <w:rFonts w:ascii="Helvetica Neue" w:hAnsi="Helvetica Neue" w:cs="Times New Roman"/>
                      <w:color w:val="153351"/>
                      <w:sz w:val="26"/>
                      <w:szCs w:val="26"/>
                    </w:rPr>
                    <w:t>500.00 - £700.00 + VAT (20%) </w:t>
                  </w:r>
                  <w:r w:rsidRPr="00D0262A">
                    <w:rPr>
                      <w:rFonts w:ascii="Helvetica Neue" w:hAnsi="Helvetica Neue" w:cs="Times New Roman"/>
                      <w:color w:val="153351"/>
                      <w:sz w:val="26"/>
                      <w:szCs w:val="26"/>
                    </w:rPr>
                    <w:t>disbursements.      </w:t>
                  </w:r>
                </w:p>
              </w:tc>
            </w:tr>
            <w:tr w:rsidR="00D0262A" w:rsidRPr="00D0262A" w:rsidTr="00D0262A">
              <w:trPr>
                <w:tblHeader/>
              </w:trPr>
              <w:tc>
                <w:tcPr>
                  <w:tcW w:w="47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0262A" w:rsidRPr="00D0262A" w:rsidRDefault="00D0262A" w:rsidP="00D0262A">
                  <w:pPr>
                    <w:spacing w:before="100" w:beforeAutospacing="1" w:after="100" w:afterAutospacing="1"/>
                    <w:rPr>
                      <w:rFonts w:ascii="Helvetica Neue" w:hAnsi="Helvetica Neue" w:cs="Times New Roman"/>
                      <w:bCs/>
                      <w:color w:val="153351"/>
                      <w:sz w:val="26"/>
                      <w:szCs w:val="26"/>
                    </w:rPr>
                  </w:pPr>
                  <w:r w:rsidRPr="00D0262A">
                    <w:rPr>
                      <w:rFonts w:ascii="Helvetica Neue" w:hAnsi="Helvetica Neue" w:cs="Times New Roman"/>
                      <w:bCs/>
                      <w:color w:val="153351"/>
                      <w:sz w:val="26"/>
                      <w:szCs w:val="26"/>
                    </w:rPr>
                    <w:t>One day trial (including advocates fee) </w:t>
                  </w:r>
                </w:p>
              </w:tc>
              <w:tc>
                <w:tcPr>
                  <w:tcW w:w="37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0262A" w:rsidRPr="00D0262A" w:rsidRDefault="00D0262A" w:rsidP="00D0262A">
                  <w:pPr>
                    <w:spacing w:before="100" w:beforeAutospacing="1" w:after="100" w:afterAutospacing="1"/>
                    <w:rPr>
                      <w:rFonts w:ascii="Helvetica Neue" w:hAnsi="Helvetica Neue" w:cs="Times New Roman"/>
                      <w:bCs/>
                      <w:color w:val="153351"/>
                      <w:sz w:val="26"/>
                      <w:szCs w:val="26"/>
                    </w:rPr>
                  </w:pPr>
                  <w:r w:rsidRPr="00D0262A">
                    <w:rPr>
                      <w:rFonts w:ascii="Helvetica Neue" w:hAnsi="Helvetica Neue" w:cs="Times New Roman"/>
                      <w:bCs/>
                      <w:color w:val="153351"/>
                      <w:sz w:val="26"/>
                      <w:szCs w:val="26"/>
                    </w:rPr>
                    <w:t>£2,000 + VAT (20%) and disbursements</w:t>
                  </w:r>
                  <w:r w:rsidR="00A34E45">
                    <w:rPr>
                      <w:rFonts w:ascii="Helvetica Neue" w:hAnsi="Helvetica Neue" w:cs="Times New Roman"/>
                      <w:bCs/>
                      <w:color w:val="153351"/>
                      <w:sz w:val="26"/>
                      <w:szCs w:val="26"/>
                    </w:rPr>
                    <w:t>.</w:t>
                  </w:r>
                </w:p>
              </w:tc>
            </w:tr>
            <w:tr w:rsidR="00D0262A" w:rsidRPr="00D0262A" w:rsidTr="00D0262A">
              <w:tc>
                <w:tcPr>
                  <w:tcW w:w="47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0262A" w:rsidRPr="00D0262A" w:rsidRDefault="00D0262A" w:rsidP="00D0262A">
                  <w:pPr>
                    <w:spacing w:before="100" w:beforeAutospacing="1" w:after="100" w:afterAutospacing="1"/>
                    <w:rPr>
                      <w:rFonts w:ascii="Helvetica Neue" w:hAnsi="Helvetica Neue" w:cs="Times New Roman"/>
                      <w:color w:val="153351"/>
                      <w:sz w:val="26"/>
                      <w:szCs w:val="26"/>
                    </w:rPr>
                  </w:pPr>
                  <w:r w:rsidRPr="00D0262A">
                    <w:rPr>
                      <w:rFonts w:ascii="Helvetica Neue" w:hAnsi="Helvetica Neue" w:cs="Times New Roman"/>
                      <w:color w:val="153351"/>
                      <w:sz w:val="26"/>
                      <w:szCs w:val="26"/>
                    </w:rPr>
                    <w:t>Full day trial</w:t>
                  </w:r>
                </w:p>
              </w:tc>
              <w:tc>
                <w:tcPr>
                  <w:tcW w:w="37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0262A" w:rsidRPr="00D0262A" w:rsidRDefault="00D0262A" w:rsidP="00D0262A">
                  <w:pPr>
                    <w:spacing w:before="100" w:beforeAutospacing="1" w:after="100" w:afterAutospacing="1"/>
                    <w:rPr>
                      <w:rFonts w:ascii="Helvetica Neue" w:hAnsi="Helvetica Neue" w:cs="Times New Roman"/>
                      <w:color w:val="153351"/>
                      <w:sz w:val="26"/>
                      <w:szCs w:val="26"/>
                    </w:rPr>
                  </w:pPr>
                  <w:r w:rsidRPr="00D0262A">
                    <w:rPr>
                      <w:rFonts w:ascii="Helvetica Neue" w:hAnsi="Helvetica Neue" w:cs="Times New Roman"/>
                      <w:color w:val="153351"/>
                      <w:sz w:val="26"/>
                      <w:szCs w:val="26"/>
                    </w:rPr>
                    <w:t>£3,000 + VAT (20%) and disbursements</w:t>
                  </w:r>
                  <w:r w:rsidR="00A34E45">
                    <w:rPr>
                      <w:rFonts w:ascii="Helvetica Neue" w:hAnsi="Helvetica Neue" w:cs="Times New Roman"/>
                      <w:color w:val="153351"/>
                      <w:sz w:val="26"/>
                      <w:szCs w:val="26"/>
                    </w:rPr>
                    <w:t>.</w:t>
                  </w:r>
                </w:p>
              </w:tc>
            </w:tr>
          </w:tbl>
          <w:p w:rsidR="00346534" w:rsidRDefault="00346534" w:rsidP="00346534">
            <w:pPr>
              <w:rPr>
                <w:b/>
              </w:rPr>
            </w:pPr>
          </w:p>
          <w:p w:rsidR="00D0262A" w:rsidRDefault="00D0262A" w:rsidP="00346534">
            <w:pPr>
              <w:rPr>
                <w:b/>
              </w:rPr>
            </w:pPr>
          </w:p>
          <w:p w:rsidR="00346534" w:rsidRDefault="00346534" w:rsidP="00346534">
            <w:pPr>
              <w:rPr>
                <w:b/>
              </w:rPr>
            </w:pPr>
            <w:r w:rsidRPr="00D065C3">
              <w:rPr>
                <w:b/>
              </w:rPr>
              <w:t>Key Stages of Representation</w:t>
            </w:r>
            <w:r>
              <w:rPr>
                <w:b/>
              </w:rPr>
              <w:t xml:space="preserve">: </w:t>
            </w:r>
          </w:p>
          <w:p w:rsidR="00346534" w:rsidRPr="00D065C3" w:rsidRDefault="00346534" w:rsidP="00346534">
            <w:pPr>
              <w:rPr>
                <w:b/>
              </w:rPr>
            </w:pPr>
            <w:r w:rsidRPr="00D065C3">
              <w:t>Our service for motoring offences typically includes the following stages:</w:t>
            </w:r>
          </w:p>
          <w:p w:rsidR="00346534" w:rsidRPr="00D065C3" w:rsidRDefault="00346534" w:rsidP="00346534"/>
          <w:p w:rsidR="00346534" w:rsidRDefault="00346534" w:rsidP="00346534">
            <w:pPr>
              <w:pStyle w:val="ListParagraph"/>
              <w:numPr>
                <w:ilvl w:val="0"/>
                <w:numId w:val="2"/>
              </w:numPr>
            </w:pPr>
            <w:r w:rsidRPr="00D065C3">
              <w:rPr>
                <w:u w:val="single"/>
              </w:rPr>
              <w:t>Initial Consultation</w:t>
            </w:r>
            <w:r w:rsidRPr="00D065C3">
              <w:t xml:space="preserve">: </w:t>
            </w:r>
            <w:r>
              <w:t xml:space="preserve"> Wainwright &amp; Cummins LLP offer </w:t>
            </w:r>
            <w:proofErr w:type="gramStart"/>
            <w:r>
              <w:t>a 40</w:t>
            </w:r>
            <w:proofErr w:type="gramEnd"/>
            <w:r>
              <w:t xml:space="preserve"> minutes free consultation to d</w:t>
            </w:r>
            <w:r w:rsidRPr="00D065C3">
              <w:t>iscuss your case and provide preliminary advice.</w:t>
            </w:r>
          </w:p>
          <w:p w:rsidR="00346534" w:rsidRDefault="00346534" w:rsidP="00346534">
            <w:pPr>
              <w:pStyle w:val="ListParagraph"/>
              <w:numPr>
                <w:ilvl w:val="0"/>
                <w:numId w:val="2"/>
              </w:numPr>
            </w:pPr>
            <w:r w:rsidRPr="00D065C3">
              <w:rPr>
                <w:u w:val="single"/>
              </w:rPr>
              <w:t>Review of Evidence</w:t>
            </w:r>
            <w:r w:rsidRPr="00D065C3">
              <w:t>: Review all documentation, including disclosure from the prosecution.</w:t>
            </w:r>
          </w:p>
          <w:p w:rsidR="00346534" w:rsidRDefault="00346534" w:rsidP="00346534">
            <w:pPr>
              <w:pStyle w:val="ListParagraph"/>
              <w:numPr>
                <w:ilvl w:val="0"/>
                <w:numId w:val="2"/>
              </w:numPr>
            </w:pPr>
            <w:r w:rsidRPr="00D065C3">
              <w:rPr>
                <w:u w:val="single"/>
              </w:rPr>
              <w:lastRenderedPageBreak/>
              <w:t>Case Preparation:</w:t>
            </w:r>
            <w:r w:rsidRPr="00D065C3">
              <w:t xml:space="preserve"> Gather evidence, prepare mitigation or defence arguments, and liaise with any necessary experts.</w:t>
            </w:r>
          </w:p>
          <w:p w:rsidR="00346534" w:rsidRDefault="00346534" w:rsidP="00346534">
            <w:pPr>
              <w:pStyle w:val="ListParagraph"/>
              <w:numPr>
                <w:ilvl w:val="0"/>
                <w:numId w:val="2"/>
              </w:numPr>
            </w:pPr>
            <w:r w:rsidRPr="00D065C3">
              <w:rPr>
                <w:u w:val="single"/>
              </w:rPr>
              <w:t>Court Representation:</w:t>
            </w:r>
            <w:r w:rsidRPr="00D065C3">
              <w:t xml:space="preserve"> Attend court to represent you, including meeting with you beforehand and discussing the case after the hearing.</w:t>
            </w:r>
          </w:p>
          <w:p w:rsidR="00346534" w:rsidRPr="00D065C3" w:rsidRDefault="00346534" w:rsidP="00346534">
            <w:pPr>
              <w:pStyle w:val="ListParagraph"/>
              <w:numPr>
                <w:ilvl w:val="0"/>
                <w:numId w:val="2"/>
              </w:numPr>
            </w:pPr>
            <w:r w:rsidRPr="00D065C3">
              <w:rPr>
                <w:u w:val="single"/>
              </w:rPr>
              <w:t>Post-Hearing Advice:</w:t>
            </w:r>
            <w:r w:rsidRPr="00D065C3">
              <w:t xml:space="preserve"> Provide advice on outcomes, sentencing, or appeals if necessary (additional fees may apply for appeals).</w:t>
            </w:r>
          </w:p>
          <w:p w:rsidR="00346534" w:rsidRDefault="00346534" w:rsidP="00346534">
            <w:pPr>
              <w:rPr>
                <w:b/>
              </w:rPr>
            </w:pPr>
          </w:p>
          <w:p w:rsidR="00346534" w:rsidRDefault="00346534" w:rsidP="00346534">
            <w:r w:rsidRPr="0040647B">
              <w:rPr>
                <w:b/>
              </w:rPr>
              <w:t>Disbursements:</w:t>
            </w:r>
          </w:p>
          <w:p w:rsidR="00346534" w:rsidRDefault="00346534" w:rsidP="00346534">
            <w:r w:rsidRPr="0040647B">
              <w:t xml:space="preserve">In some cases, additional costs may apply. These are charged separately and will always be discussed with you in advance. </w:t>
            </w:r>
          </w:p>
          <w:p w:rsidR="00D0262A" w:rsidRDefault="00D0262A" w:rsidP="00346534"/>
          <w:p w:rsidR="00346534" w:rsidRDefault="00346534" w:rsidP="00346534">
            <w:r w:rsidRPr="0040647B">
              <w:t>Examples include:</w:t>
            </w:r>
          </w:p>
          <w:p w:rsidR="00346534" w:rsidRDefault="00346534" w:rsidP="00346534"/>
          <w:p w:rsidR="00346534" w:rsidRDefault="00346534" w:rsidP="00346534">
            <w:pPr>
              <w:pStyle w:val="ListParagraph"/>
              <w:numPr>
                <w:ilvl w:val="0"/>
                <w:numId w:val="1"/>
              </w:numPr>
            </w:pPr>
            <w:r>
              <w:rPr>
                <w:u w:val="single"/>
              </w:rPr>
              <w:t>Barristers F</w:t>
            </w:r>
            <w:r w:rsidRPr="009E5EC4">
              <w:rPr>
                <w:u w:val="single"/>
              </w:rPr>
              <w:t>ees</w:t>
            </w:r>
            <w:r>
              <w:t xml:space="preserve">: If you choose to be instructed by our in house barrister or ask us to hire </w:t>
            </w:r>
            <w:proofErr w:type="gramStart"/>
            <w:r>
              <w:t>a</w:t>
            </w:r>
            <w:proofErr w:type="gramEnd"/>
            <w:r>
              <w:t xml:space="preserve"> external barrister will cost between: £750 - £4,000 +VAT [20%] depending on experience and hourly rate.</w:t>
            </w:r>
          </w:p>
          <w:p w:rsidR="00346534" w:rsidRDefault="00346534" w:rsidP="00346534">
            <w:pPr>
              <w:pStyle w:val="ListParagraph"/>
              <w:numPr>
                <w:ilvl w:val="0"/>
                <w:numId w:val="1"/>
              </w:numPr>
            </w:pPr>
            <w:r w:rsidRPr="009E5EC4">
              <w:rPr>
                <w:u w:val="single"/>
              </w:rPr>
              <w:t>Expert Reports</w:t>
            </w:r>
            <w:r>
              <w:t xml:space="preserve">: Costs vary depending on the nature of the report and the expert’s fees. In general a report will cost </w:t>
            </w:r>
            <w:proofErr w:type="gramStart"/>
            <w:r>
              <w:t>between £500 - £1,750</w:t>
            </w:r>
            <w:proofErr w:type="gramEnd"/>
            <w:r>
              <w:t xml:space="preserve"> + VAT [20%].</w:t>
            </w:r>
          </w:p>
          <w:p w:rsidR="00346534" w:rsidRDefault="00346534" w:rsidP="00346534">
            <w:pPr>
              <w:pStyle w:val="ListParagraph"/>
              <w:numPr>
                <w:ilvl w:val="0"/>
                <w:numId w:val="1"/>
              </w:numPr>
            </w:pPr>
            <w:r w:rsidRPr="009E5EC4">
              <w:rPr>
                <w:u w:val="single"/>
              </w:rPr>
              <w:t>Travel and Mileage</w:t>
            </w:r>
            <w:r w:rsidRPr="009E5EC4">
              <w:t xml:space="preserve">: </w:t>
            </w:r>
            <w:r>
              <w:t>45p per mile + VAT (20%) and standard parking fees.</w:t>
            </w:r>
          </w:p>
          <w:p w:rsidR="00346534" w:rsidRDefault="00346534" w:rsidP="00346534">
            <w:pPr>
              <w:pStyle w:val="ListParagraph"/>
              <w:numPr>
                <w:ilvl w:val="0"/>
                <w:numId w:val="1"/>
              </w:numPr>
            </w:pPr>
            <w:r w:rsidRPr="009E5EC4">
              <w:rPr>
                <w:u w:val="single"/>
              </w:rPr>
              <w:t>Court Disbursements</w:t>
            </w:r>
            <w:r>
              <w:t>: Fees imposed by the court, such as filing fees.</w:t>
            </w:r>
          </w:p>
          <w:p w:rsidR="00346534" w:rsidRPr="0040647B" w:rsidRDefault="00346534" w:rsidP="00346534"/>
          <w:p w:rsidR="00346534" w:rsidRDefault="00346534" w:rsidP="00346534"/>
          <w:p w:rsidR="00346534" w:rsidRPr="00D065C3" w:rsidRDefault="00346534" w:rsidP="00346534">
            <w:pPr>
              <w:rPr>
                <w:b/>
              </w:rPr>
            </w:pPr>
            <w:r w:rsidRPr="00D065C3">
              <w:rPr>
                <w:b/>
              </w:rPr>
              <w:t>Timescales</w:t>
            </w:r>
            <w:r>
              <w:rPr>
                <w:b/>
              </w:rPr>
              <w:t>:</w:t>
            </w:r>
          </w:p>
          <w:p w:rsidR="00346534" w:rsidRDefault="00346534" w:rsidP="00346534">
            <w:r>
              <w:t>We aim to handle all matters efficiently, but timescales are subject to court availability and case complexity. For guilty pleas, we typically anticipate attending court for half a day. For trials, preparation and attendance will take longer depending on the evidence and witnesses involved.</w:t>
            </w:r>
          </w:p>
          <w:p w:rsidR="00346534" w:rsidRDefault="00346534" w:rsidP="00346534"/>
          <w:p w:rsidR="00346534" w:rsidRDefault="00346534" w:rsidP="00346534"/>
          <w:p w:rsidR="00346534" w:rsidRDefault="00346534" w:rsidP="00346534">
            <w:r>
              <w:t xml:space="preserve">To find all our </w:t>
            </w:r>
            <w:r w:rsidRPr="00D065C3">
              <w:rPr>
                <w:b/>
              </w:rPr>
              <w:t>fixed fee pricing</w:t>
            </w:r>
            <w:r>
              <w:t xml:space="preserve"> for RTA please download our Motoring fee. </w:t>
            </w:r>
            <w:r w:rsidRPr="00005C55">
              <w:rPr>
                <w:b/>
              </w:rPr>
              <w:t>[Download Here</w:t>
            </w:r>
            <w:r w:rsidR="00A34E45">
              <w:rPr>
                <w:b/>
              </w:rPr>
              <w:t>]</w:t>
            </w:r>
          </w:p>
          <w:p w:rsidR="00346534" w:rsidRDefault="00346534" w:rsidP="00346534"/>
          <w:p w:rsidR="00CB5AB8" w:rsidRDefault="00346534" w:rsidP="00CB5AB8">
            <w:r w:rsidRPr="00005C55">
              <w:t>If you have any enquiries, feel free to contact us at (020) 7737 9330 or send us a message through our contact page.</w:t>
            </w:r>
          </w:p>
          <w:p w:rsidR="00CB5AB8" w:rsidRDefault="00CB5AB8" w:rsidP="00787A8F">
            <w:pPr>
              <w:ind w:left="-284"/>
            </w:pPr>
          </w:p>
        </w:tc>
      </w:tr>
    </w:tbl>
    <w:p w:rsidR="004E1EA2" w:rsidRDefault="004E1EA2"/>
    <w:sectPr w:rsidR="004E1EA2" w:rsidSect="00346534">
      <w:headerReference w:type="default" r:id="rId11"/>
      <w:pgSz w:w="11900" w:h="16840"/>
      <w:pgMar w:top="2098" w:right="1800" w:bottom="22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62A" w:rsidRDefault="00D0262A" w:rsidP="00346534">
      <w:r>
        <w:separator/>
      </w:r>
    </w:p>
  </w:endnote>
  <w:endnote w:type="continuationSeparator" w:id="0">
    <w:p w:rsidR="00D0262A" w:rsidRDefault="00D0262A" w:rsidP="0034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 PSMT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62A" w:rsidRDefault="00D0262A" w:rsidP="00346534">
      <w:r>
        <w:separator/>
      </w:r>
    </w:p>
  </w:footnote>
  <w:footnote w:type="continuationSeparator" w:id="0">
    <w:p w:rsidR="00D0262A" w:rsidRDefault="00D0262A" w:rsidP="0034653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62A" w:rsidRDefault="00D0262A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A12F6F5" wp14:editId="0498F12B">
          <wp:simplePos x="0" y="0"/>
          <wp:positionH relativeFrom="column">
            <wp:posOffset>-1143000</wp:posOffset>
          </wp:positionH>
          <wp:positionV relativeFrom="paragraph">
            <wp:posOffset>-488950</wp:posOffset>
          </wp:positionV>
          <wp:extent cx="7543800" cy="10744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 2024 NEW 4 Atlantic 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74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1691"/>
    <w:multiLevelType w:val="hybridMultilevel"/>
    <w:tmpl w:val="FF0886E6"/>
    <w:lvl w:ilvl="0" w:tplc="9A6A7D3C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F1872"/>
    <w:multiLevelType w:val="hybridMultilevel"/>
    <w:tmpl w:val="E4CAD80E"/>
    <w:lvl w:ilvl="0" w:tplc="48600144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18"/>
    <w:rsid w:val="00202A18"/>
    <w:rsid w:val="0023705C"/>
    <w:rsid w:val="00346534"/>
    <w:rsid w:val="004E1EA2"/>
    <w:rsid w:val="00787A8F"/>
    <w:rsid w:val="00883467"/>
    <w:rsid w:val="008D7F09"/>
    <w:rsid w:val="008E0BA0"/>
    <w:rsid w:val="00A34E45"/>
    <w:rsid w:val="00BF2CCA"/>
    <w:rsid w:val="00C55C34"/>
    <w:rsid w:val="00CB5AB8"/>
    <w:rsid w:val="00D0262A"/>
    <w:rsid w:val="00D11DD1"/>
    <w:rsid w:val="00D25842"/>
    <w:rsid w:val="00E10666"/>
    <w:rsid w:val="00E72321"/>
    <w:rsid w:val="00F9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6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6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A1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A18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E1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rsid w:val="00787A8F"/>
    <w:pPr>
      <w:widowControl w:val="0"/>
      <w:overflowPunct w:val="0"/>
      <w:adjustRightInd w:val="0"/>
    </w:pPr>
    <w:rPr>
      <w:rFonts w:ascii="Times New Roman" w:eastAsia="Times New Roman" w:hAnsi="Times New Roman" w:cs="Times New Roman"/>
      <w:kern w:val="28"/>
      <w:lang w:eastAsia="en-GB"/>
    </w:rPr>
  </w:style>
  <w:style w:type="character" w:customStyle="1" w:styleId="DateChar">
    <w:name w:val="Date Char"/>
    <w:basedOn w:val="DefaultParagraphFont"/>
    <w:link w:val="Date"/>
    <w:rsid w:val="00787A8F"/>
    <w:rPr>
      <w:rFonts w:ascii="Times New Roman" w:eastAsia="Times New Roman" w:hAnsi="Times New Roman" w:cs="Times New Roman"/>
      <w:kern w:val="28"/>
      <w:lang w:eastAsia="en-GB"/>
    </w:rPr>
  </w:style>
  <w:style w:type="paragraph" w:styleId="ListParagraph">
    <w:name w:val="List Paragraph"/>
    <w:basedOn w:val="Normal"/>
    <w:uiPriority w:val="34"/>
    <w:qFormat/>
    <w:rsid w:val="003465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65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534"/>
  </w:style>
  <w:style w:type="paragraph" w:styleId="Footer">
    <w:name w:val="footer"/>
    <w:basedOn w:val="Normal"/>
    <w:link w:val="FooterChar"/>
    <w:uiPriority w:val="99"/>
    <w:unhideWhenUsed/>
    <w:rsid w:val="003465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534"/>
  </w:style>
  <w:style w:type="character" w:styleId="Hyperlink">
    <w:name w:val="Hyperlink"/>
    <w:basedOn w:val="DefaultParagraphFont"/>
    <w:uiPriority w:val="99"/>
    <w:unhideWhenUsed/>
    <w:rsid w:val="0034653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465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65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026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2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6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6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A1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A18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E1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rsid w:val="00787A8F"/>
    <w:pPr>
      <w:widowControl w:val="0"/>
      <w:overflowPunct w:val="0"/>
      <w:adjustRightInd w:val="0"/>
    </w:pPr>
    <w:rPr>
      <w:rFonts w:ascii="Times New Roman" w:eastAsia="Times New Roman" w:hAnsi="Times New Roman" w:cs="Times New Roman"/>
      <w:kern w:val="28"/>
      <w:lang w:eastAsia="en-GB"/>
    </w:rPr>
  </w:style>
  <w:style w:type="character" w:customStyle="1" w:styleId="DateChar">
    <w:name w:val="Date Char"/>
    <w:basedOn w:val="DefaultParagraphFont"/>
    <w:link w:val="Date"/>
    <w:rsid w:val="00787A8F"/>
    <w:rPr>
      <w:rFonts w:ascii="Times New Roman" w:eastAsia="Times New Roman" w:hAnsi="Times New Roman" w:cs="Times New Roman"/>
      <w:kern w:val="28"/>
      <w:lang w:eastAsia="en-GB"/>
    </w:rPr>
  </w:style>
  <w:style w:type="paragraph" w:styleId="ListParagraph">
    <w:name w:val="List Paragraph"/>
    <w:basedOn w:val="Normal"/>
    <w:uiPriority w:val="34"/>
    <w:qFormat/>
    <w:rsid w:val="003465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65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534"/>
  </w:style>
  <w:style w:type="paragraph" w:styleId="Footer">
    <w:name w:val="footer"/>
    <w:basedOn w:val="Normal"/>
    <w:link w:val="FooterChar"/>
    <w:uiPriority w:val="99"/>
    <w:unhideWhenUsed/>
    <w:rsid w:val="003465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534"/>
  </w:style>
  <w:style w:type="character" w:styleId="Hyperlink">
    <w:name w:val="Hyperlink"/>
    <w:basedOn w:val="DefaultParagraphFont"/>
    <w:uiPriority w:val="99"/>
    <w:unhideWhenUsed/>
    <w:rsid w:val="0034653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465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65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026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2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wainwrightcummins.co.uk/site/people/profile/tahir-ali" TargetMode="External"/><Relationship Id="rId10" Type="http://schemas.openxmlformats.org/officeDocument/2006/relationships/hyperlink" Target="https://www.wainwrightcummins.co.uk/site/people/profile/kathleen-mulher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A62B8-6258-E641-B3E8-9FC7053C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2789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and C</dc:creator>
  <cp:keywords/>
  <dc:description/>
  <cp:lastModifiedBy>Bo-Vincent</cp:lastModifiedBy>
  <cp:revision>2</cp:revision>
  <cp:lastPrinted>2020-12-03T14:34:00Z</cp:lastPrinted>
  <dcterms:created xsi:type="dcterms:W3CDTF">2025-02-26T10:40:00Z</dcterms:created>
  <dcterms:modified xsi:type="dcterms:W3CDTF">2025-02-26T10:40:00Z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-1528389759</vt:i4>
  </property>
  <property fmtid="{D5CDD505-2E9C-101B-9397-08002B2CF9AE}" pid="3" name="_NewReviewCycle">
    <vt:lpwstr/>
  </property>
  <property fmtid="{D5CDD505-2E9C-101B-9397-08002B2CF9AE}" pid="4" name="_EmailSubject">
    <vt:lpwstr>Wainwright and Cummins Digital letterhead 2022</vt:lpwstr>
  </property>
  <property fmtid="{D5CDD505-2E9C-101B-9397-08002B2CF9AE}" pid="5" name="_AuthorEmail">
    <vt:lpwstr>bgordon@Wainwrightcummins.co.uk</vt:lpwstr>
  </property>
  <property fmtid="{D5CDD505-2E9C-101B-9397-08002B2CF9AE}" pid="6" name="_AuthorEmailDisplayName">
    <vt:lpwstr>BGordon</vt:lpwstr>
  </property>
</Properties>
</file>